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BC5D" w14:textId="77777777" w:rsidR="006240CA" w:rsidRDefault="006240CA" w:rsidP="006240CA">
      <w:pPr>
        <w:rPr>
          <w:b/>
          <w:bCs/>
          <w:color w:val="000000" w:themeColor="text1"/>
        </w:rPr>
      </w:pPr>
      <w:r>
        <w:rPr>
          <w:b/>
          <w:bCs/>
          <w:noProof/>
          <w:color w:val="000000" w:themeColor="text1"/>
        </w:rPr>
        <w:drawing>
          <wp:inline distT="0" distB="0" distL="0" distR="0" wp14:anchorId="25A5CE99" wp14:editId="64F38405">
            <wp:extent cx="4278127" cy="89996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418415" cy="929472"/>
                    </a:xfrm>
                    <a:prstGeom prst="rect">
                      <a:avLst/>
                    </a:prstGeom>
                  </pic:spPr>
                </pic:pic>
              </a:graphicData>
            </a:graphic>
          </wp:inline>
        </w:drawing>
      </w:r>
    </w:p>
    <w:p w14:paraId="6D430969" w14:textId="77777777" w:rsidR="006240CA" w:rsidRPr="00446C89" w:rsidRDefault="006240CA" w:rsidP="006240CA">
      <w:pPr>
        <w:rPr>
          <w:b/>
          <w:bCs/>
          <w:color w:val="000000" w:themeColor="text1"/>
        </w:rPr>
      </w:pPr>
    </w:p>
    <w:p w14:paraId="3FCCE1E1" w14:textId="77777777" w:rsidR="006240CA" w:rsidRPr="00704600" w:rsidRDefault="006240CA" w:rsidP="006240CA">
      <w:pPr>
        <w:rPr>
          <w:rFonts w:asciiTheme="minorHAnsi" w:hAnsiTheme="minorHAnsi" w:cstheme="minorHAnsi"/>
          <w:b/>
          <w:bCs/>
          <w:color w:val="000000" w:themeColor="text1"/>
        </w:rPr>
      </w:pPr>
    </w:p>
    <w:p w14:paraId="19421011" w14:textId="54453E51" w:rsidR="003B02DA" w:rsidRDefault="003B02DA" w:rsidP="00B45A36">
      <w:pPr>
        <w:pStyle w:val="Title"/>
        <w:jc w:val="center"/>
      </w:pPr>
      <w:r>
        <w:t>P</w:t>
      </w:r>
      <w:r w:rsidR="00E57007">
        <w:t>inion</w:t>
      </w:r>
      <w:r>
        <w:t xml:space="preserve"> Grants</w:t>
      </w:r>
    </w:p>
    <w:p w14:paraId="32023B66" w14:textId="0F6F2DAB" w:rsidR="006240CA" w:rsidRPr="00687C08" w:rsidRDefault="006240CA" w:rsidP="00B45A36">
      <w:pPr>
        <w:pStyle w:val="Title"/>
        <w:jc w:val="center"/>
      </w:pPr>
      <w:r w:rsidRPr="00687C08">
        <w:t xml:space="preserve">OSR Travel </w:t>
      </w:r>
      <w:r w:rsidR="003B02DA">
        <w:t>Funding</w:t>
      </w:r>
      <w:r w:rsidR="00107F36">
        <w:t xml:space="preserve"> FY2</w:t>
      </w:r>
      <w:r w:rsidR="00B45A36">
        <w:t>4</w:t>
      </w:r>
    </w:p>
    <w:p w14:paraId="1AAD768C" w14:textId="77777777" w:rsidR="006240CA" w:rsidRPr="00687C08" w:rsidRDefault="006240CA" w:rsidP="006240CA">
      <w:pPr>
        <w:rPr>
          <w:rFonts w:asciiTheme="minorHAnsi" w:hAnsiTheme="minorHAnsi" w:cstheme="minorHAnsi"/>
        </w:rPr>
      </w:pPr>
    </w:p>
    <w:p w14:paraId="0BA99F12" w14:textId="77777777" w:rsidR="006240CA" w:rsidRPr="00687C08" w:rsidRDefault="006240CA" w:rsidP="00B45A36">
      <w:pPr>
        <w:pStyle w:val="Heading1"/>
      </w:pPr>
      <w:r w:rsidRPr="00687C08">
        <w:t>Purpose</w:t>
      </w:r>
    </w:p>
    <w:p w14:paraId="05483096" w14:textId="77777777" w:rsidR="006240CA" w:rsidRPr="00687C08" w:rsidRDefault="006240CA" w:rsidP="006240CA">
      <w:pPr>
        <w:rPr>
          <w:rFonts w:asciiTheme="minorHAnsi" w:hAnsiTheme="minorHAnsi" w:cstheme="minorHAnsi"/>
        </w:rPr>
      </w:pPr>
    </w:p>
    <w:p w14:paraId="3D7CA310" w14:textId="6E3C63A2" w:rsidR="006240CA" w:rsidRPr="00687C08" w:rsidRDefault="003B02DA" w:rsidP="006240CA">
      <w:pPr>
        <w:rPr>
          <w:rFonts w:asciiTheme="minorHAnsi" w:hAnsiTheme="minorHAnsi" w:cstheme="minorHAnsi"/>
        </w:rPr>
      </w:pPr>
      <w:r>
        <w:rPr>
          <w:rFonts w:asciiTheme="minorHAnsi" w:hAnsiTheme="minorHAnsi" w:cstheme="minorHAnsi"/>
        </w:rPr>
        <w:t>OSR’s Pinion</w:t>
      </w:r>
      <w:r w:rsidR="006240CA" w:rsidRPr="00687C08">
        <w:rPr>
          <w:rFonts w:asciiTheme="minorHAnsi" w:hAnsiTheme="minorHAnsi" w:cstheme="minorHAnsi"/>
        </w:rPr>
        <w:t xml:space="preserve"> program provides financial assistance to students to enable them to present the results of their research or creative activities at professional conferences, competitions, juried exhibitions, or performances. The purpose of these funds is to help students gain experience in showcasing their work in a professional setting on a national level. </w:t>
      </w:r>
    </w:p>
    <w:p w14:paraId="71887BF8" w14:textId="77777777" w:rsidR="006240CA" w:rsidRPr="00687C08" w:rsidRDefault="006240CA" w:rsidP="006240CA">
      <w:pPr>
        <w:rPr>
          <w:rFonts w:asciiTheme="minorHAnsi" w:hAnsiTheme="minorHAnsi" w:cstheme="minorHAnsi"/>
        </w:rPr>
      </w:pPr>
    </w:p>
    <w:p w14:paraId="1C08CD29" w14:textId="77777777" w:rsidR="006240CA" w:rsidRDefault="006240CA" w:rsidP="00B45A36">
      <w:pPr>
        <w:pStyle w:val="Heading1"/>
      </w:pPr>
      <w:r w:rsidRPr="00687C08">
        <w:t>Eligibility</w:t>
      </w:r>
    </w:p>
    <w:p w14:paraId="18B35F4F" w14:textId="77777777" w:rsidR="006240CA" w:rsidRPr="00687C08" w:rsidRDefault="006240CA" w:rsidP="006240CA">
      <w:pPr>
        <w:rPr>
          <w:rFonts w:asciiTheme="minorHAnsi" w:hAnsiTheme="minorHAnsi" w:cstheme="minorHAnsi"/>
          <w:i/>
          <w:iCs/>
        </w:rPr>
      </w:pPr>
    </w:p>
    <w:p w14:paraId="345C2321" w14:textId="77777777" w:rsidR="006240CA" w:rsidRPr="00687C08" w:rsidRDefault="006240CA" w:rsidP="006240CA">
      <w:pPr>
        <w:rPr>
          <w:rFonts w:asciiTheme="minorHAnsi" w:hAnsiTheme="minorHAnsi" w:cstheme="minorHAnsi"/>
        </w:rPr>
      </w:pPr>
      <w:r w:rsidRPr="00687C08">
        <w:rPr>
          <w:rFonts w:asciiTheme="minorHAnsi" w:hAnsiTheme="minorHAnsi" w:cstheme="minorHAnsi"/>
        </w:rPr>
        <w:t>To be eligible, a student must:</w:t>
      </w:r>
    </w:p>
    <w:p w14:paraId="4DBC8320" w14:textId="77777777" w:rsidR="006240CA" w:rsidRPr="00687C08" w:rsidRDefault="006240CA" w:rsidP="006240CA">
      <w:pPr>
        <w:pStyle w:val="ListParagraph"/>
        <w:numPr>
          <w:ilvl w:val="0"/>
          <w:numId w:val="1"/>
        </w:numPr>
        <w:rPr>
          <w:rFonts w:eastAsia="Times New Roman" w:cstheme="minorHAnsi"/>
        </w:rPr>
      </w:pPr>
      <w:r w:rsidRPr="00687C08">
        <w:rPr>
          <w:rFonts w:eastAsia="Times New Roman" w:cstheme="minorHAnsi"/>
        </w:rPr>
        <w:t xml:space="preserve">be a full-time graduate or undergraduate student </w:t>
      </w:r>
    </w:p>
    <w:p w14:paraId="53FF502B" w14:textId="77777777" w:rsidR="006240CA" w:rsidRPr="00687C08" w:rsidRDefault="006240CA" w:rsidP="006240CA">
      <w:pPr>
        <w:pStyle w:val="ListParagraph"/>
        <w:numPr>
          <w:ilvl w:val="0"/>
          <w:numId w:val="1"/>
        </w:numPr>
        <w:rPr>
          <w:rFonts w:eastAsia="Times New Roman" w:cstheme="minorHAnsi"/>
        </w:rPr>
      </w:pPr>
      <w:r w:rsidRPr="00687C08">
        <w:rPr>
          <w:rFonts w:eastAsia="Times New Roman" w:cstheme="minorHAnsi"/>
        </w:rPr>
        <w:t xml:space="preserve">in good academic standing; </w:t>
      </w:r>
    </w:p>
    <w:p w14:paraId="04B370E5" w14:textId="42E927B2" w:rsidR="006240CA" w:rsidRPr="00687C08" w:rsidRDefault="006240CA" w:rsidP="006240CA">
      <w:pPr>
        <w:pStyle w:val="ListParagraph"/>
        <w:numPr>
          <w:ilvl w:val="0"/>
          <w:numId w:val="1"/>
        </w:numPr>
        <w:rPr>
          <w:rFonts w:eastAsia="Times New Roman" w:cstheme="minorHAnsi"/>
        </w:rPr>
      </w:pPr>
      <w:r w:rsidRPr="00687C08">
        <w:rPr>
          <w:rFonts w:eastAsia="Times New Roman" w:cstheme="minorHAnsi"/>
        </w:rPr>
        <w:t xml:space="preserve">have a faculty </w:t>
      </w:r>
      <w:r>
        <w:rPr>
          <w:rFonts w:eastAsia="Times New Roman" w:cstheme="minorHAnsi"/>
        </w:rPr>
        <w:t>sponsor/</w:t>
      </w:r>
      <w:r w:rsidRPr="00687C08">
        <w:rPr>
          <w:rFonts w:eastAsia="Times New Roman" w:cstheme="minorHAnsi"/>
        </w:rPr>
        <w:t>mentor;</w:t>
      </w:r>
    </w:p>
    <w:p w14:paraId="72FEAA8D" w14:textId="1C8C98EA" w:rsidR="006240CA" w:rsidRPr="00687C08" w:rsidRDefault="006240CA" w:rsidP="006240CA">
      <w:pPr>
        <w:pStyle w:val="ListParagraph"/>
        <w:numPr>
          <w:ilvl w:val="0"/>
          <w:numId w:val="1"/>
        </w:numPr>
        <w:rPr>
          <w:rFonts w:eastAsia="Times New Roman" w:cstheme="minorHAnsi"/>
        </w:rPr>
      </w:pPr>
      <w:r w:rsidRPr="00687C08">
        <w:rPr>
          <w:rFonts w:eastAsia="Times New Roman" w:cstheme="minorHAnsi"/>
        </w:rPr>
        <w:t>be accepted for the conference or competition to present</w:t>
      </w:r>
      <w:r>
        <w:rPr>
          <w:rFonts w:eastAsia="Times New Roman" w:cstheme="minorHAnsi"/>
        </w:rPr>
        <w:t xml:space="preserve"> their work</w:t>
      </w:r>
      <w:r w:rsidRPr="00687C08">
        <w:rPr>
          <w:rFonts w:eastAsia="Times New Roman" w:cstheme="minorHAnsi"/>
        </w:rPr>
        <w:t xml:space="preserve"> (i.e. </w:t>
      </w:r>
      <w:r>
        <w:rPr>
          <w:rFonts w:eastAsia="Times New Roman" w:cstheme="minorHAnsi"/>
        </w:rPr>
        <w:t>oral presentation</w:t>
      </w:r>
      <w:r w:rsidRPr="00687C08">
        <w:rPr>
          <w:rFonts w:eastAsia="Times New Roman" w:cstheme="minorHAnsi"/>
        </w:rPr>
        <w:t>, poster</w:t>
      </w:r>
      <w:r>
        <w:rPr>
          <w:rFonts w:eastAsia="Times New Roman" w:cstheme="minorHAnsi"/>
        </w:rPr>
        <w:t xml:space="preserve"> session</w:t>
      </w:r>
      <w:r w:rsidRPr="00687C08">
        <w:rPr>
          <w:rFonts w:eastAsia="Times New Roman" w:cstheme="minorHAnsi"/>
        </w:rPr>
        <w:t>,</w:t>
      </w:r>
      <w:r>
        <w:rPr>
          <w:rFonts w:eastAsia="Times New Roman" w:cstheme="minorHAnsi"/>
        </w:rPr>
        <w:t xml:space="preserve"> or</w:t>
      </w:r>
      <w:r w:rsidRPr="00687C08">
        <w:rPr>
          <w:rFonts w:eastAsia="Times New Roman" w:cstheme="minorHAnsi"/>
        </w:rPr>
        <w:t xml:space="preserve"> performance) </w:t>
      </w:r>
    </w:p>
    <w:p w14:paraId="2EE1C741" w14:textId="77777777" w:rsidR="006240CA" w:rsidRPr="00687C08" w:rsidRDefault="006240CA" w:rsidP="006240CA">
      <w:pPr>
        <w:rPr>
          <w:rFonts w:asciiTheme="minorHAnsi" w:hAnsiTheme="minorHAnsi" w:cstheme="minorHAnsi"/>
          <w:i/>
          <w:iCs/>
        </w:rPr>
      </w:pPr>
    </w:p>
    <w:p w14:paraId="26A5CEF9" w14:textId="77777777" w:rsidR="006240CA" w:rsidRDefault="006240CA" w:rsidP="00B45A36">
      <w:pPr>
        <w:pStyle w:val="Heading1"/>
      </w:pPr>
      <w:r w:rsidRPr="00687C08">
        <w:t xml:space="preserve">Funding </w:t>
      </w:r>
    </w:p>
    <w:p w14:paraId="4201EF70" w14:textId="77777777" w:rsidR="006240CA" w:rsidRPr="00687C08" w:rsidRDefault="006240CA" w:rsidP="006240CA">
      <w:pPr>
        <w:rPr>
          <w:rFonts w:asciiTheme="minorHAnsi" w:hAnsiTheme="minorHAnsi" w:cstheme="minorHAnsi"/>
          <w:i/>
          <w:iCs/>
        </w:rPr>
      </w:pPr>
    </w:p>
    <w:p w14:paraId="5F4B7261" w14:textId="77777777" w:rsidR="006240CA" w:rsidRPr="00687C08" w:rsidRDefault="006240CA" w:rsidP="006240CA">
      <w:pPr>
        <w:rPr>
          <w:rFonts w:asciiTheme="minorHAnsi" w:hAnsiTheme="minorHAnsi" w:cstheme="minorHAnsi"/>
        </w:rPr>
      </w:pPr>
      <w:r w:rsidRPr="00687C08">
        <w:rPr>
          <w:rFonts w:asciiTheme="minorHAnsi" w:hAnsiTheme="minorHAnsi" w:cstheme="minorHAnsi"/>
        </w:rPr>
        <w:t xml:space="preserve">Up to $300 is available to assist with transportation expenses, lodging, conference registration, and some incidental costs, subject to the University's travel reimbursement regulations. </w:t>
      </w:r>
    </w:p>
    <w:p w14:paraId="6C6FD325" w14:textId="77777777" w:rsidR="006240CA" w:rsidRPr="00687C08" w:rsidRDefault="006240CA" w:rsidP="006240CA">
      <w:pPr>
        <w:rPr>
          <w:rFonts w:asciiTheme="minorHAnsi" w:hAnsiTheme="minorHAnsi" w:cstheme="minorHAnsi"/>
        </w:rPr>
      </w:pPr>
    </w:p>
    <w:p w14:paraId="19041F77" w14:textId="47E38D09" w:rsidR="006240CA" w:rsidRPr="00D90689" w:rsidRDefault="006240CA" w:rsidP="006240CA">
      <w:pPr>
        <w:rPr>
          <w:rFonts w:asciiTheme="minorHAnsi" w:hAnsiTheme="minorHAnsi" w:cstheme="minorHAnsi"/>
          <w:i/>
          <w:iCs/>
        </w:rPr>
      </w:pPr>
      <w:r w:rsidRPr="00687C08">
        <w:rPr>
          <w:rFonts w:asciiTheme="minorHAnsi" w:hAnsiTheme="minorHAnsi" w:cstheme="minorHAnsi"/>
        </w:rPr>
        <w:t>Students must request travel funds from the</w:t>
      </w:r>
      <w:r w:rsidR="00B45A36">
        <w:rPr>
          <w:rFonts w:asciiTheme="minorHAnsi" w:hAnsiTheme="minorHAnsi" w:cstheme="minorHAnsi"/>
        </w:rPr>
        <w:t>ir</w:t>
      </w:r>
      <w:r w:rsidRPr="00687C08">
        <w:rPr>
          <w:rFonts w:asciiTheme="minorHAnsi" w:hAnsiTheme="minorHAnsi" w:cstheme="minorHAnsi"/>
        </w:rPr>
        <w:t xml:space="preserve"> department/school, College, and Graduate School (if applicable). </w:t>
      </w:r>
      <w:r w:rsidRPr="00687C08">
        <w:rPr>
          <w:rFonts w:asciiTheme="minorHAnsi" w:hAnsiTheme="minorHAnsi" w:cstheme="minorHAnsi"/>
          <w:color w:val="000000" w:themeColor="text1"/>
        </w:rPr>
        <w:t xml:space="preserve">Students may combine this grant with the Graduate School’s </w:t>
      </w:r>
      <w:hyperlink r:id="rId8" w:history="1">
        <w:r w:rsidRPr="00687C08">
          <w:rPr>
            <w:rStyle w:val="Hyperlink"/>
            <w:rFonts w:asciiTheme="minorHAnsi" w:hAnsiTheme="minorHAnsi" w:cstheme="minorHAnsi"/>
          </w:rPr>
          <w:t>Symposium Project /Presentation Assistance</w:t>
        </w:r>
      </w:hyperlink>
      <w:r w:rsidRPr="00687C08">
        <w:rPr>
          <w:rFonts w:asciiTheme="minorHAnsi" w:hAnsiTheme="minorHAnsi" w:cstheme="minorHAnsi"/>
          <w:color w:val="000000" w:themeColor="text1"/>
        </w:rPr>
        <w:t xml:space="preserve">  or other grant program </w:t>
      </w:r>
      <w:r w:rsidRPr="00D90689">
        <w:rPr>
          <w:rFonts w:asciiTheme="minorHAnsi" w:hAnsiTheme="minorHAnsi" w:cstheme="minorHAnsi"/>
          <w:i/>
          <w:iCs/>
          <w:color w:val="000000" w:themeColor="text1"/>
        </w:rPr>
        <w:t>as long as the expenses covered by each grant are different.</w:t>
      </w:r>
    </w:p>
    <w:p w14:paraId="4E37D6CC" w14:textId="77777777" w:rsidR="006240CA" w:rsidRPr="00687C08" w:rsidRDefault="006240CA" w:rsidP="006240CA">
      <w:pPr>
        <w:rPr>
          <w:rFonts w:asciiTheme="minorHAnsi" w:hAnsiTheme="minorHAnsi" w:cstheme="minorHAnsi"/>
          <w:color w:val="000000" w:themeColor="text1"/>
        </w:rPr>
      </w:pPr>
    </w:p>
    <w:p w14:paraId="4F381D49" w14:textId="77777777" w:rsidR="006240CA" w:rsidRPr="00687C08" w:rsidRDefault="006240CA" w:rsidP="006240CA">
      <w:pPr>
        <w:rPr>
          <w:rFonts w:asciiTheme="minorHAnsi" w:hAnsiTheme="minorHAnsi" w:cstheme="minorHAnsi"/>
        </w:rPr>
      </w:pPr>
      <w:r w:rsidRPr="00687C08">
        <w:rPr>
          <w:rFonts w:asciiTheme="minorHAnsi" w:hAnsiTheme="minorHAnsi" w:cstheme="minorHAnsi"/>
        </w:rPr>
        <w:t>The same student may not receive more than one OSR Travel Grant per academic year.</w:t>
      </w:r>
    </w:p>
    <w:p w14:paraId="36C856CE" w14:textId="77777777" w:rsidR="006240CA" w:rsidRPr="00687C08" w:rsidRDefault="006240CA" w:rsidP="006240CA">
      <w:pPr>
        <w:rPr>
          <w:rFonts w:asciiTheme="minorHAnsi" w:hAnsiTheme="minorHAnsi" w:cstheme="minorHAnsi"/>
        </w:rPr>
      </w:pPr>
    </w:p>
    <w:p w14:paraId="3EB6FC25" w14:textId="77777777" w:rsidR="006240CA" w:rsidRPr="00687C08" w:rsidRDefault="006240CA" w:rsidP="00B45A36">
      <w:pPr>
        <w:pStyle w:val="Heading1"/>
      </w:pPr>
      <w:r w:rsidRPr="00687C08">
        <w:lastRenderedPageBreak/>
        <w:t>Application Process</w:t>
      </w:r>
    </w:p>
    <w:p w14:paraId="0CF3F315" w14:textId="77777777" w:rsidR="006240CA" w:rsidRPr="00687C08" w:rsidRDefault="006240CA" w:rsidP="006240CA">
      <w:pPr>
        <w:rPr>
          <w:rFonts w:asciiTheme="minorHAnsi" w:hAnsiTheme="minorHAnsi" w:cstheme="minorHAnsi"/>
          <w:i/>
          <w:iCs/>
        </w:rPr>
      </w:pPr>
    </w:p>
    <w:p w14:paraId="05C125BA" w14:textId="77777777" w:rsidR="006240CA" w:rsidRPr="00687C08" w:rsidRDefault="006240CA" w:rsidP="006240CA">
      <w:pPr>
        <w:tabs>
          <w:tab w:val="decimal" w:pos="360"/>
        </w:tabs>
        <w:rPr>
          <w:rFonts w:asciiTheme="minorHAnsi" w:hAnsiTheme="minorHAnsi" w:cstheme="minorHAnsi"/>
        </w:rPr>
      </w:pPr>
      <w:r w:rsidRPr="00687C08">
        <w:rPr>
          <w:rFonts w:asciiTheme="minorHAnsi" w:hAnsiTheme="minorHAnsi" w:cstheme="minorHAnsi"/>
        </w:rPr>
        <w:t>Students must apply for funding prior to travel. The application consists of:</w:t>
      </w:r>
    </w:p>
    <w:p w14:paraId="0EBEE8FC" w14:textId="58CBD4D8" w:rsidR="00A817C0" w:rsidRDefault="006240CA" w:rsidP="006240CA">
      <w:pPr>
        <w:pStyle w:val="ListParagraph"/>
        <w:numPr>
          <w:ilvl w:val="0"/>
          <w:numId w:val="2"/>
        </w:numPr>
        <w:tabs>
          <w:tab w:val="decimal" w:pos="360"/>
        </w:tabs>
        <w:rPr>
          <w:rFonts w:cstheme="minorHAnsi"/>
        </w:rPr>
      </w:pPr>
      <w:r w:rsidRPr="00687C08">
        <w:rPr>
          <w:rFonts w:cstheme="minorHAnsi"/>
        </w:rPr>
        <w:t>An Application Form</w:t>
      </w:r>
      <w:r w:rsidR="00A817C0">
        <w:rPr>
          <w:rFonts w:cstheme="minorHAnsi"/>
        </w:rPr>
        <w:t xml:space="preserve"> (on InfoReady)</w:t>
      </w:r>
      <w:r w:rsidRPr="00687C08">
        <w:rPr>
          <w:rFonts w:cstheme="minorHAnsi"/>
        </w:rPr>
        <w:t xml:space="preserve"> with information about the student, the conference/exhibition, title of students’ contribution/presentation, and dates and place of travel.</w:t>
      </w:r>
      <w:r>
        <w:rPr>
          <w:rFonts w:cstheme="minorHAnsi"/>
        </w:rPr>
        <w:t xml:space="preserve"> </w:t>
      </w:r>
    </w:p>
    <w:p w14:paraId="5DD113C8" w14:textId="53876A39" w:rsidR="006240CA" w:rsidRPr="00687C08" w:rsidRDefault="00A817C0" w:rsidP="006240CA">
      <w:pPr>
        <w:pStyle w:val="ListParagraph"/>
        <w:numPr>
          <w:ilvl w:val="0"/>
          <w:numId w:val="2"/>
        </w:numPr>
        <w:tabs>
          <w:tab w:val="decimal" w:pos="360"/>
        </w:tabs>
        <w:rPr>
          <w:rFonts w:cstheme="minorHAnsi"/>
        </w:rPr>
      </w:pPr>
      <w:r>
        <w:rPr>
          <w:rFonts w:cstheme="minorHAnsi"/>
        </w:rPr>
        <w:t>D</w:t>
      </w:r>
      <w:r w:rsidR="006240CA">
        <w:rPr>
          <w:rFonts w:cstheme="minorHAnsi"/>
        </w:rPr>
        <w:t xml:space="preserve">ocumentation of </w:t>
      </w:r>
      <w:r>
        <w:rPr>
          <w:rFonts w:cstheme="minorHAnsi"/>
        </w:rPr>
        <w:t>the student</w:t>
      </w:r>
      <w:r w:rsidR="007D5BFF">
        <w:rPr>
          <w:rFonts w:cstheme="minorHAnsi"/>
        </w:rPr>
        <w:t>’</w:t>
      </w:r>
      <w:r>
        <w:rPr>
          <w:rFonts w:cstheme="minorHAnsi"/>
        </w:rPr>
        <w:t xml:space="preserve">s name in the program, or </w:t>
      </w:r>
      <w:r w:rsidR="006240CA">
        <w:rPr>
          <w:rFonts w:cstheme="minorHAnsi"/>
        </w:rPr>
        <w:t>acceptance/invitation to present.</w:t>
      </w:r>
    </w:p>
    <w:p w14:paraId="38F0B6E0" w14:textId="0358039A" w:rsidR="006240CA" w:rsidRPr="00687C08" w:rsidRDefault="006240CA" w:rsidP="006240CA">
      <w:pPr>
        <w:pStyle w:val="ListParagraph"/>
        <w:numPr>
          <w:ilvl w:val="0"/>
          <w:numId w:val="2"/>
        </w:numPr>
        <w:tabs>
          <w:tab w:val="decimal" w:pos="360"/>
        </w:tabs>
        <w:rPr>
          <w:rFonts w:cstheme="minorHAnsi"/>
        </w:rPr>
      </w:pPr>
      <w:r w:rsidRPr="00687C08">
        <w:rPr>
          <w:rFonts w:cstheme="minorHAnsi"/>
        </w:rPr>
        <w:t>Detail</w:t>
      </w:r>
      <w:r>
        <w:rPr>
          <w:rFonts w:cstheme="minorHAnsi"/>
        </w:rPr>
        <w:t>ed</w:t>
      </w:r>
      <w:r w:rsidRPr="00687C08">
        <w:rPr>
          <w:rFonts w:cstheme="minorHAnsi"/>
        </w:rPr>
        <w:t xml:space="preserve"> budget </w:t>
      </w:r>
      <w:r>
        <w:rPr>
          <w:rFonts w:cstheme="minorHAnsi"/>
        </w:rPr>
        <w:t xml:space="preserve">using the </w:t>
      </w:r>
      <w:r w:rsidR="00C02D9A">
        <w:rPr>
          <w:rFonts w:cstheme="minorHAnsi"/>
        </w:rPr>
        <w:t>“Estimated Expenses/Budget form” provided</w:t>
      </w:r>
      <w:r>
        <w:rPr>
          <w:rFonts w:cstheme="minorHAnsi"/>
        </w:rPr>
        <w:t xml:space="preserve"> </w:t>
      </w:r>
      <w:r w:rsidRPr="00687C08">
        <w:rPr>
          <w:rFonts w:cstheme="minorHAnsi"/>
        </w:rPr>
        <w:t xml:space="preserve">with lodging, transportation and other allowable travel expenses </w:t>
      </w:r>
      <w:r>
        <w:rPr>
          <w:rFonts w:cstheme="minorHAnsi"/>
        </w:rPr>
        <w:t>listed</w:t>
      </w:r>
    </w:p>
    <w:p w14:paraId="05A47357" w14:textId="77777777" w:rsidR="006240CA" w:rsidRPr="00687C08" w:rsidRDefault="006240CA" w:rsidP="006240CA">
      <w:pPr>
        <w:pStyle w:val="ListParagraph"/>
        <w:numPr>
          <w:ilvl w:val="0"/>
          <w:numId w:val="2"/>
        </w:numPr>
        <w:tabs>
          <w:tab w:val="decimal" w:pos="360"/>
        </w:tabs>
        <w:rPr>
          <w:rFonts w:cstheme="minorHAnsi"/>
        </w:rPr>
      </w:pPr>
      <w:r w:rsidRPr="00687C08">
        <w:rPr>
          <w:rFonts w:cstheme="minorHAnsi"/>
        </w:rPr>
        <w:t>Specification in the budget of other support requested and amount funded</w:t>
      </w:r>
    </w:p>
    <w:p w14:paraId="10E97A6B" w14:textId="77777777" w:rsidR="006240CA" w:rsidRPr="00687C08" w:rsidRDefault="006240CA" w:rsidP="006240CA">
      <w:pPr>
        <w:pStyle w:val="ListParagraph"/>
        <w:numPr>
          <w:ilvl w:val="0"/>
          <w:numId w:val="2"/>
        </w:numPr>
        <w:tabs>
          <w:tab w:val="decimal" w:pos="360"/>
        </w:tabs>
        <w:rPr>
          <w:rFonts w:cstheme="minorHAnsi"/>
        </w:rPr>
      </w:pPr>
      <w:r w:rsidRPr="00687C08">
        <w:rPr>
          <w:rFonts w:cstheme="minorHAnsi"/>
        </w:rPr>
        <w:t>Approval of a faculty mentor (this is be sent automatically once the application is received by OSR)</w:t>
      </w:r>
    </w:p>
    <w:p w14:paraId="680A1BFB" w14:textId="77777777" w:rsidR="006240CA" w:rsidRPr="00687C08" w:rsidRDefault="006240CA" w:rsidP="006240CA">
      <w:pPr>
        <w:tabs>
          <w:tab w:val="decimal" w:pos="360"/>
        </w:tabs>
        <w:rPr>
          <w:rFonts w:asciiTheme="minorHAnsi" w:hAnsiTheme="minorHAnsi" w:cstheme="minorHAnsi"/>
        </w:rPr>
      </w:pPr>
    </w:p>
    <w:p w14:paraId="66E06677" w14:textId="0B79200C" w:rsidR="006240CA" w:rsidRPr="00687C08" w:rsidRDefault="006240CA" w:rsidP="006240CA">
      <w:pPr>
        <w:tabs>
          <w:tab w:val="decimal" w:pos="360"/>
        </w:tabs>
        <w:rPr>
          <w:rFonts w:asciiTheme="minorHAnsi" w:hAnsiTheme="minorHAnsi" w:cstheme="minorHAnsi"/>
        </w:rPr>
      </w:pPr>
      <w:r w:rsidRPr="00687C08">
        <w:rPr>
          <w:rFonts w:asciiTheme="minorHAnsi" w:hAnsiTheme="minorHAnsi" w:cstheme="minorHAnsi"/>
        </w:rPr>
        <w:t>All travel/travel reimbursement must follow I</w:t>
      </w:r>
      <w:hyperlink r:id="rId9" w:history="1">
        <w:r w:rsidRPr="00687C08">
          <w:rPr>
            <w:rStyle w:val="Hyperlink"/>
            <w:rFonts w:asciiTheme="minorHAnsi" w:hAnsiTheme="minorHAnsi" w:cstheme="minorHAnsi"/>
          </w:rPr>
          <w:t>llinois State University travel guidelines and procedures</w:t>
        </w:r>
      </w:hyperlink>
      <w:r w:rsidRPr="00687C08">
        <w:rPr>
          <w:rFonts w:asciiTheme="minorHAnsi" w:hAnsiTheme="minorHAnsi" w:cstheme="minorHAnsi"/>
        </w:rPr>
        <w:t xml:space="preserve">. </w:t>
      </w:r>
      <w:r w:rsidRPr="00687C08">
        <w:rPr>
          <w:rFonts w:asciiTheme="minorHAnsi" w:hAnsiTheme="minorHAnsi" w:cstheme="minorHAnsi"/>
          <w:color w:val="000000"/>
        </w:rPr>
        <w:t>Students</w:t>
      </w:r>
      <w:r w:rsidRPr="0019126C">
        <w:rPr>
          <w:rFonts w:asciiTheme="minorHAnsi" w:hAnsiTheme="minorHAnsi" w:cstheme="minorHAnsi"/>
          <w:color w:val="000000"/>
        </w:rPr>
        <w:t xml:space="preserve"> traveling out of the United States</w:t>
      </w:r>
      <w:r w:rsidRPr="00687C08">
        <w:rPr>
          <w:rFonts w:asciiTheme="minorHAnsi" w:hAnsiTheme="minorHAnsi" w:cstheme="minorHAnsi"/>
          <w:color w:val="000000"/>
        </w:rPr>
        <w:t xml:space="preserve"> </w:t>
      </w:r>
      <w:r w:rsidRPr="0019126C">
        <w:rPr>
          <w:rFonts w:asciiTheme="minorHAnsi" w:hAnsiTheme="minorHAnsi" w:cstheme="minorHAnsi"/>
          <w:color w:val="000000"/>
        </w:rPr>
        <w:t>must meet with the Export Control Officer before traveling.</w:t>
      </w:r>
    </w:p>
    <w:p w14:paraId="49C7CDDA" w14:textId="77777777" w:rsidR="006240CA" w:rsidRPr="00687C08" w:rsidRDefault="006240CA" w:rsidP="006240CA">
      <w:pPr>
        <w:rPr>
          <w:rFonts w:asciiTheme="minorHAnsi" w:hAnsiTheme="minorHAnsi" w:cstheme="minorHAnsi"/>
          <w:i/>
          <w:iCs/>
        </w:rPr>
      </w:pPr>
    </w:p>
    <w:p w14:paraId="1131103F" w14:textId="77777777" w:rsidR="006240CA" w:rsidRDefault="006240CA" w:rsidP="003B02DA">
      <w:pPr>
        <w:pStyle w:val="Heading1"/>
      </w:pPr>
      <w:r w:rsidRPr="00687C08">
        <w:t>Deadlines</w:t>
      </w:r>
    </w:p>
    <w:p w14:paraId="2248F184" w14:textId="77777777" w:rsidR="006240CA" w:rsidRPr="00687C08" w:rsidRDefault="006240CA" w:rsidP="006240CA">
      <w:pPr>
        <w:rPr>
          <w:rFonts w:asciiTheme="minorHAnsi" w:hAnsiTheme="minorHAnsi" w:cstheme="minorHAnsi"/>
          <w:i/>
          <w:iCs/>
        </w:rPr>
      </w:pPr>
    </w:p>
    <w:p w14:paraId="63662A5F" w14:textId="77777777" w:rsidR="006240CA" w:rsidRPr="00687C08" w:rsidRDefault="006240CA" w:rsidP="006240CA">
      <w:pPr>
        <w:rPr>
          <w:rFonts w:asciiTheme="minorHAnsi" w:hAnsiTheme="minorHAnsi" w:cstheme="minorHAnsi"/>
        </w:rPr>
      </w:pPr>
      <w:r w:rsidRPr="00687C08">
        <w:rPr>
          <w:rFonts w:asciiTheme="minorHAnsi" w:hAnsiTheme="minorHAnsi" w:cstheme="minorHAnsi"/>
        </w:rPr>
        <w:t xml:space="preserve">Travel funds are available on a first-come, first-served basis. Therefore, each applicant should submit his/her application as early in the fiscal year as possible, and well in advance of the proposed travel. </w:t>
      </w:r>
    </w:p>
    <w:p w14:paraId="61745B0C" w14:textId="77777777" w:rsidR="006240CA" w:rsidRPr="00687C08" w:rsidRDefault="006240CA" w:rsidP="006240CA">
      <w:pPr>
        <w:rPr>
          <w:rFonts w:asciiTheme="minorHAnsi" w:hAnsiTheme="minorHAnsi" w:cstheme="minorHAnsi"/>
        </w:rPr>
      </w:pPr>
    </w:p>
    <w:p w14:paraId="47D5C1B6" w14:textId="6C94E623" w:rsidR="006240CA" w:rsidRPr="00107F36" w:rsidRDefault="006240CA" w:rsidP="00854C28">
      <w:pPr>
        <w:pStyle w:val="Heading1"/>
      </w:pPr>
      <w:r w:rsidRPr="00107F36">
        <w:t>Access to Funds</w:t>
      </w:r>
      <w:r w:rsidR="00107F36">
        <w:t>: Reimbursement</w:t>
      </w:r>
    </w:p>
    <w:p w14:paraId="6E754199" w14:textId="77777777" w:rsidR="006240CA" w:rsidRPr="00107F36" w:rsidRDefault="006240CA" w:rsidP="006240CA">
      <w:pPr>
        <w:rPr>
          <w:rFonts w:asciiTheme="minorHAnsi" w:hAnsiTheme="minorHAnsi" w:cstheme="minorHAnsi"/>
          <w:i/>
          <w:iCs/>
          <w:color w:val="000000" w:themeColor="text1"/>
          <w:sz w:val="22"/>
          <w:szCs w:val="22"/>
        </w:rPr>
      </w:pPr>
    </w:p>
    <w:p w14:paraId="78246689" w14:textId="0F722AC6" w:rsidR="00892D4D" w:rsidRPr="002D0EC9" w:rsidRDefault="009D6634" w:rsidP="002D0EC9">
      <w:pPr>
        <w:rPr>
          <w:rFonts w:asciiTheme="minorHAnsi" w:hAnsiTheme="minorHAnsi" w:cstheme="minorHAnsi"/>
        </w:rPr>
      </w:pPr>
      <w:r w:rsidRPr="002D0EC9">
        <w:rPr>
          <w:rFonts w:asciiTheme="minorHAnsi" w:hAnsiTheme="minorHAnsi" w:cstheme="minorHAnsi"/>
          <w:color w:val="000000"/>
        </w:rPr>
        <w:t>After the conference/event,</w:t>
      </w:r>
      <w:r w:rsidR="004D43BA" w:rsidRPr="002D0EC9">
        <w:rPr>
          <w:rFonts w:asciiTheme="minorHAnsi" w:hAnsiTheme="minorHAnsi" w:cstheme="minorHAnsi"/>
          <w:color w:val="000000"/>
        </w:rPr>
        <w:t xml:space="preserve"> students must update the</w:t>
      </w:r>
      <w:r w:rsidR="00107F36" w:rsidRPr="002D0EC9">
        <w:rPr>
          <w:rFonts w:asciiTheme="minorHAnsi" w:hAnsiTheme="minorHAnsi" w:cstheme="minorHAnsi"/>
          <w:color w:val="000000"/>
        </w:rPr>
        <w:t xml:space="preserve"> </w:t>
      </w:r>
      <w:r w:rsidR="004D43BA" w:rsidRPr="002D0EC9">
        <w:rPr>
          <w:rFonts w:asciiTheme="minorHAnsi" w:hAnsiTheme="minorHAnsi" w:cstheme="minorHAnsi"/>
        </w:rPr>
        <w:t xml:space="preserve">Estimated Expenses/Budget form </w:t>
      </w:r>
      <w:r w:rsidRPr="002D0EC9">
        <w:rPr>
          <w:rFonts w:asciiTheme="minorHAnsi" w:hAnsiTheme="minorHAnsi" w:cstheme="minorHAnsi"/>
        </w:rPr>
        <w:t xml:space="preserve">and submit it to </w:t>
      </w:r>
      <w:r w:rsidRPr="002D0EC9">
        <w:rPr>
          <w:rFonts w:asciiTheme="minorHAnsi" w:hAnsiTheme="minorHAnsi" w:cstheme="minorHAnsi"/>
          <w:b/>
          <w:bCs/>
          <w:color w:val="000000"/>
        </w:rPr>
        <w:t>Matt Upholz at msuphol@ilst</w:t>
      </w:r>
      <w:r w:rsidR="004702FC" w:rsidRPr="002D0EC9">
        <w:rPr>
          <w:rFonts w:asciiTheme="minorHAnsi" w:hAnsiTheme="minorHAnsi" w:cstheme="minorHAnsi"/>
          <w:b/>
          <w:bCs/>
          <w:color w:val="000000"/>
        </w:rPr>
        <w:t>u</w:t>
      </w:r>
      <w:r w:rsidR="00107F36" w:rsidRPr="002D0EC9">
        <w:rPr>
          <w:rFonts w:asciiTheme="minorHAnsi" w:hAnsiTheme="minorHAnsi" w:cstheme="minorHAnsi"/>
        </w:rPr>
        <w:t xml:space="preserve"> with applicable receipts and documentation attached</w:t>
      </w:r>
      <w:r w:rsidR="00107F36" w:rsidRPr="002D0EC9">
        <w:rPr>
          <w:rFonts w:asciiTheme="minorHAnsi" w:hAnsiTheme="minorHAnsi" w:cstheme="minorHAnsi"/>
          <w:b/>
          <w:bCs/>
        </w:rPr>
        <w:t>. For timely reimbursement, please submit these within two weeks after the event.</w:t>
      </w:r>
      <w:r w:rsidR="00107F36" w:rsidRPr="002D0EC9">
        <w:rPr>
          <w:rFonts w:asciiTheme="minorHAnsi" w:hAnsiTheme="minorHAnsi" w:cstheme="minorHAnsi"/>
          <w:color w:val="000000"/>
        </w:rPr>
        <w:t xml:space="preserve"> </w:t>
      </w:r>
    </w:p>
    <w:p w14:paraId="16BAEF76" w14:textId="0ABEADDB" w:rsidR="006240CA" w:rsidRDefault="006240CA" w:rsidP="002D0EC9">
      <w:pPr>
        <w:rPr>
          <w:rFonts w:asciiTheme="minorHAnsi" w:hAnsiTheme="minorHAnsi" w:cstheme="minorHAnsi"/>
        </w:rPr>
      </w:pPr>
    </w:p>
    <w:p w14:paraId="72A2E7C0" w14:textId="7AAA624C" w:rsidR="00824B8C" w:rsidRDefault="00824B8C" w:rsidP="002D0EC9">
      <w:pPr>
        <w:rPr>
          <w:rFonts w:asciiTheme="minorHAnsi" w:hAnsiTheme="minorHAnsi" w:cstheme="minorHAnsi"/>
        </w:rPr>
      </w:pPr>
      <w:r>
        <w:rPr>
          <w:rFonts w:asciiTheme="minorHAnsi" w:hAnsiTheme="minorHAnsi" w:cstheme="minorHAnsi"/>
        </w:rPr>
        <w:t xml:space="preserve">For additional information or questions, contact Gina L Hunter, Director, Office of Student research at </w:t>
      </w:r>
      <w:hyperlink r:id="rId10" w:history="1">
        <w:r w:rsidR="002313E8" w:rsidRPr="00462389">
          <w:rPr>
            <w:rStyle w:val="Hyperlink"/>
            <w:rFonts w:asciiTheme="minorHAnsi" w:hAnsiTheme="minorHAnsi" w:cstheme="minorHAnsi"/>
          </w:rPr>
          <w:t>glhunt2@ilstu.edu</w:t>
        </w:r>
      </w:hyperlink>
      <w:r w:rsidR="002313E8">
        <w:rPr>
          <w:rFonts w:asciiTheme="minorHAnsi" w:hAnsiTheme="minorHAnsi" w:cstheme="minorHAnsi"/>
        </w:rPr>
        <w:t>.</w:t>
      </w:r>
    </w:p>
    <w:p w14:paraId="433F8110" w14:textId="77777777" w:rsidR="002313E8" w:rsidRPr="002D0EC9" w:rsidRDefault="002313E8" w:rsidP="002D0EC9">
      <w:pPr>
        <w:rPr>
          <w:rFonts w:asciiTheme="minorHAnsi" w:hAnsiTheme="minorHAnsi" w:cstheme="minorHAnsi"/>
        </w:rPr>
      </w:pPr>
    </w:p>
    <w:p w14:paraId="1C8140F6" w14:textId="77777777" w:rsidR="006240CA" w:rsidRPr="00F73B89" w:rsidRDefault="006240CA" w:rsidP="006240CA"/>
    <w:p w14:paraId="42722F9E" w14:textId="77777777" w:rsidR="009B4598" w:rsidRDefault="00000000"/>
    <w:sectPr w:rsidR="009B4598" w:rsidSect="006E7A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559E" w14:textId="77777777" w:rsidR="00B360AC" w:rsidRDefault="00B360AC">
      <w:r>
        <w:separator/>
      </w:r>
    </w:p>
  </w:endnote>
  <w:endnote w:type="continuationSeparator" w:id="0">
    <w:p w14:paraId="2766F096" w14:textId="77777777" w:rsidR="00B360AC" w:rsidRDefault="00B3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95BF" w14:textId="77777777" w:rsidR="00DC43E3" w:rsidRDefault="00000000">
    <w:pPr>
      <w:pStyle w:val="Footer"/>
    </w:pPr>
  </w:p>
  <w:p w14:paraId="7CA9A9BC" w14:textId="77777777" w:rsidR="00DC43E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FF63" w14:textId="77777777" w:rsidR="00B360AC" w:rsidRDefault="00B360AC">
      <w:r>
        <w:separator/>
      </w:r>
    </w:p>
  </w:footnote>
  <w:footnote w:type="continuationSeparator" w:id="0">
    <w:p w14:paraId="6D5F906C" w14:textId="77777777" w:rsidR="00B360AC" w:rsidRDefault="00B3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0050"/>
    <w:multiLevelType w:val="hybridMultilevel"/>
    <w:tmpl w:val="E45A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37BD4"/>
    <w:multiLevelType w:val="hybridMultilevel"/>
    <w:tmpl w:val="749C28C6"/>
    <w:lvl w:ilvl="0" w:tplc="35F41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186585">
    <w:abstractNumId w:val="1"/>
  </w:num>
  <w:num w:numId="2" w16cid:durableId="138459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CA"/>
    <w:rsid w:val="0005216A"/>
    <w:rsid w:val="000A1A6F"/>
    <w:rsid w:val="000B0926"/>
    <w:rsid w:val="00107F36"/>
    <w:rsid w:val="002313E8"/>
    <w:rsid w:val="0023693E"/>
    <w:rsid w:val="002D0EC9"/>
    <w:rsid w:val="003B02DA"/>
    <w:rsid w:val="004702FC"/>
    <w:rsid w:val="004D43BA"/>
    <w:rsid w:val="005A36CB"/>
    <w:rsid w:val="006240CA"/>
    <w:rsid w:val="007963AE"/>
    <w:rsid w:val="007D5BFF"/>
    <w:rsid w:val="007F331F"/>
    <w:rsid w:val="00824B8C"/>
    <w:rsid w:val="00854C28"/>
    <w:rsid w:val="00892D4D"/>
    <w:rsid w:val="00905040"/>
    <w:rsid w:val="009221E8"/>
    <w:rsid w:val="009D6634"/>
    <w:rsid w:val="00A817C0"/>
    <w:rsid w:val="00B360AC"/>
    <w:rsid w:val="00B45A36"/>
    <w:rsid w:val="00C02D9A"/>
    <w:rsid w:val="00CF23D3"/>
    <w:rsid w:val="00D10229"/>
    <w:rsid w:val="00D437C4"/>
    <w:rsid w:val="00E57007"/>
    <w:rsid w:val="00EA1409"/>
    <w:rsid w:val="00EC79F6"/>
    <w:rsid w:val="00F7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EC06"/>
  <w15:chartTrackingRefBased/>
  <w15:docId w15:val="{5FD47824-423A-4665-B150-E2206EB7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CA"/>
    <w:rPr>
      <w:rFonts w:ascii="Times New Roman" w:hAnsi="Times New Roman" w:cs="Times New Roman"/>
    </w:rPr>
  </w:style>
  <w:style w:type="paragraph" w:styleId="Heading1">
    <w:name w:val="heading 1"/>
    <w:basedOn w:val="Normal"/>
    <w:next w:val="Normal"/>
    <w:link w:val="Heading1Char"/>
    <w:uiPriority w:val="9"/>
    <w:qFormat/>
    <w:rsid w:val="00B45A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0C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40CA"/>
    <w:rPr>
      <w:rFonts w:eastAsiaTheme="minorHAnsi"/>
    </w:rPr>
  </w:style>
  <w:style w:type="paragraph" w:styleId="ListParagraph">
    <w:name w:val="List Paragraph"/>
    <w:basedOn w:val="Normal"/>
    <w:uiPriority w:val="34"/>
    <w:qFormat/>
    <w:rsid w:val="006240CA"/>
    <w:pPr>
      <w:ind w:left="720"/>
      <w:contextualSpacing/>
    </w:pPr>
    <w:rPr>
      <w:rFonts w:asciiTheme="minorHAnsi" w:eastAsiaTheme="minorHAnsi" w:hAnsiTheme="minorHAnsi" w:cstheme="minorBidi"/>
    </w:rPr>
  </w:style>
  <w:style w:type="character" w:styleId="Hyperlink">
    <w:name w:val="Hyperlink"/>
    <w:uiPriority w:val="99"/>
    <w:rsid w:val="006240CA"/>
    <w:rPr>
      <w:color w:val="0000FF"/>
      <w:u w:val="single"/>
    </w:rPr>
  </w:style>
  <w:style w:type="paragraph" w:styleId="Title">
    <w:name w:val="Title"/>
    <w:basedOn w:val="Normal"/>
    <w:next w:val="Normal"/>
    <w:link w:val="TitleChar"/>
    <w:uiPriority w:val="10"/>
    <w:qFormat/>
    <w:rsid w:val="00B45A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A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5A3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3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llinoisstate.edu/forms/symposium_project_presentation_assistance_gr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lhunt2@ilstu.edu" TargetMode="External"/><Relationship Id="rId4" Type="http://schemas.openxmlformats.org/officeDocument/2006/relationships/webSettings" Target="webSettings.xml"/><Relationship Id="rId9" Type="http://schemas.openxmlformats.org/officeDocument/2006/relationships/hyperlink" Target="https://travel.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Gina</dc:creator>
  <cp:keywords/>
  <dc:description/>
  <cp:lastModifiedBy>Hunter, Gina</cp:lastModifiedBy>
  <cp:revision>18</cp:revision>
  <dcterms:created xsi:type="dcterms:W3CDTF">2023-06-12T20:33:00Z</dcterms:created>
  <dcterms:modified xsi:type="dcterms:W3CDTF">2023-07-26T20:32:00Z</dcterms:modified>
</cp:coreProperties>
</file>